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Ani"/>
        <w:ind w:left="0" w:right="0" w:hanging="0"/>
        <w:jc w:val="center"/>
        <w:rPr>
          <w:b/>
          <w:b/>
          <w:sz w:val="40"/>
          <w:vertAlign w:val="subscript"/>
        </w:rPr>
      </w:pPr>
      <w:r>
        <w:rPr>
          <w:b/>
          <w:sz w:val="40"/>
          <w:vertAlign w:val="subscript"/>
        </w:rPr>
        <w:t>Югозападен университет “Неофит Рилски”</w:t>
      </w:r>
    </w:p>
    <w:p>
      <w:pPr>
        <w:pStyle w:val="Ani"/>
        <w:ind w:left="0" w:right="0" w:hanging="0"/>
        <w:jc w:val="center"/>
        <w:rPr>
          <w:b/>
          <w:b/>
          <w:sz w:val="32"/>
          <w:vertAlign w:val="subscript"/>
        </w:rPr>
      </w:pPr>
      <w:r>
        <w:rPr>
          <w:b/>
          <w:sz w:val="32"/>
          <w:vertAlign w:val="subscript"/>
        </w:rPr>
        <w:t>Правно-исторически факултет</w:t>
      </w:r>
    </w:p>
    <w:p>
      <w:pPr>
        <w:pStyle w:val="Ani"/>
        <w:ind w:left="0" w:right="0" w:hanging="0"/>
        <w:jc w:val="right"/>
        <w:rPr>
          <w:b/>
          <w:b/>
          <w:sz w:val="36"/>
          <w:vertAlign w:val="subscript"/>
        </w:rPr>
      </w:pPr>
      <w:r>
        <w:rPr>
          <w:b/>
          <w:sz w:val="36"/>
          <w:vertAlign w:val="subscript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65150" cy="817245"/>
            <wp:effectExtent l="0" t="0" r="0" b="0"/>
            <wp:wrapTopAndBottom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Ani"/>
        <w:ind w:left="0" w:right="0" w:hanging="0"/>
        <w:rPr>
          <w:sz w:val="36"/>
        </w:rPr>
      </w:pPr>
      <w:r>
        <w:rPr>
          <w:sz w:val="36"/>
        </w:rPr>
      </w:r>
    </w:p>
    <w:p>
      <w:pPr>
        <w:pStyle w:val="Ani"/>
        <w:ind w:left="0" w:right="0" w:hanging="0"/>
        <w:rPr>
          <w:sz w:val="36"/>
        </w:rPr>
      </w:pPr>
      <w:r>
        <w:rPr>
          <w:sz w:val="36"/>
        </w:rPr>
      </w:r>
    </w:p>
    <w:p>
      <w:pPr>
        <w:pStyle w:val="Ani"/>
        <w:ind w:left="0" w:right="0" w:hanging="0"/>
        <w:jc w:val="center"/>
        <w:rPr>
          <w:sz w:val="36"/>
        </w:rPr>
      </w:pPr>
      <w:r>
        <w:rPr>
          <w:sz w:val="36"/>
        </w:rPr>
      </w:r>
    </w:p>
    <w:p>
      <w:pPr>
        <w:pStyle w:val="Ani"/>
        <w:ind w:left="0" w:right="0" w:hanging="0"/>
        <w:jc w:val="center"/>
        <w:rPr>
          <w:sz w:val="36"/>
        </w:rPr>
      </w:pPr>
      <w:r>
        <w:rPr>
          <w:sz w:val="36"/>
        </w:rPr>
      </w:r>
    </w:p>
    <w:p>
      <w:pPr>
        <w:pStyle w:val="Ani"/>
        <w:ind w:left="0" w:right="0" w:hanging="0"/>
        <w:jc w:val="center"/>
        <w:rPr>
          <w:b/>
          <w:b/>
          <w:spacing w:val="2"/>
          <w:sz w:val="80"/>
        </w:rPr>
      </w:pPr>
      <w:r>
        <w:rPr>
          <w:b/>
          <w:spacing w:val="2"/>
          <w:sz w:val="80"/>
        </w:rPr>
        <w:t>КУРСОВА ЗАДАЧА</w:t>
      </w:r>
    </w:p>
    <w:p>
      <w:pPr>
        <w:pStyle w:val="Ani"/>
        <w:ind w:left="0" w:right="0" w:hanging="0"/>
        <w:jc w:val="center"/>
        <w:rPr>
          <w:b/>
          <w:b/>
          <w:i/>
          <w:i/>
        </w:rPr>
      </w:pPr>
      <w:r>
        <w:rPr>
          <w:b/>
          <w:i/>
        </w:rPr>
        <w:t xml:space="preserve">по: </w:t>
      </w:r>
    </w:p>
    <w:p>
      <w:pPr>
        <w:pStyle w:val="Ani"/>
        <w:ind w:left="0" w:right="0" w:hanging="0"/>
        <w:jc w:val="center"/>
        <w:rPr>
          <w:b/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Normal"/>
        <w:jc w:val="center"/>
        <w:rPr>
          <w:rFonts w:ascii="Franklin Gothic Medium Cond" w:hAnsi="Franklin Gothic Medium Cond" w:cs="Franklin Gothic Medium Cond"/>
          <w:b/>
          <w:b/>
          <w:sz w:val="36"/>
          <w:szCs w:val="36"/>
          <w:lang w:val="bg-BG"/>
        </w:rPr>
      </w:pPr>
      <w:r>
        <w:rPr>
          <w:rFonts w:cs="Franklin Gothic Medium Cond" w:ascii="Franklin Gothic Medium Cond" w:hAnsi="Franklin Gothic Medium Cond"/>
          <w:b/>
          <w:sz w:val="36"/>
          <w:szCs w:val="36"/>
          <w:lang w:val="bg-BG"/>
        </w:rPr>
        <w:t>Екологично право</w:t>
      </w:r>
    </w:p>
    <w:p>
      <w:pPr>
        <w:pStyle w:val="Ani"/>
        <w:ind w:left="0" w:right="0" w:hanging="0"/>
        <w:jc w:val="center"/>
        <w:rPr>
          <w:rFonts w:ascii="Franklin Gothic Medium Cond" w:hAnsi="Franklin Gothic Medium Cond" w:cs="Franklin Gothic Medium Cond"/>
          <w:b/>
          <w:b/>
          <w:smallCaps/>
          <w:sz w:val="32"/>
          <w:szCs w:val="32"/>
          <w:lang w:val="bg-BG"/>
        </w:rPr>
      </w:pPr>
      <w:r>
        <w:rPr>
          <w:rFonts w:cs="Franklin Gothic Medium Cond" w:ascii="Franklin Gothic Medium Cond" w:hAnsi="Franklin Gothic Medium Cond"/>
          <w:b/>
          <w:smallCaps/>
          <w:sz w:val="32"/>
          <w:szCs w:val="32"/>
          <w:lang w:val="bg-BG"/>
        </w:rPr>
      </w:r>
    </w:p>
    <w:p>
      <w:pPr>
        <w:pStyle w:val="Ani"/>
        <w:ind w:left="0" w:right="0" w:hanging="0"/>
        <w:jc w:val="center"/>
        <w:rPr>
          <w:rFonts w:ascii="Franklin Gothic Medium Cond" w:hAnsi="Franklin Gothic Medium Cond" w:cs="Franklin Gothic Medium Cond"/>
          <w:b/>
          <w:b/>
          <w:smallCaps/>
          <w:sz w:val="32"/>
          <w:szCs w:val="32"/>
        </w:rPr>
      </w:pPr>
      <w:r>
        <w:rPr>
          <w:rFonts w:cs="Franklin Gothic Medium Cond" w:ascii="Franklin Gothic Medium Cond" w:hAnsi="Franklin Gothic Medium Cond"/>
          <w:b/>
          <w:smallCaps/>
          <w:sz w:val="32"/>
          <w:szCs w:val="32"/>
        </w:rPr>
      </w:r>
    </w:p>
    <w:p>
      <w:pPr>
        <w:pStyle w:val="Ani"/>
        <w:ind w:left="0" w:right="0" w:hanging="0"/>
        <w:jc w:val="center"/>
        <w:rPr/>
      </w:pPr>
      <w:r>
        <w:rPr/>
      </w:r>
    </w:p>
    <w:p>
      <w:pPr>
        <w:pStyle w:val="Ani"/>
        <w:tabs>
          <w:tab w:val="left" w:pos="5387" w:leader="none"/>
        </w:tabs>
        <w:ind w:left="0" w:right="0" w:hanging="0"/>
        <w:rPr>
          <w:b/>
          <w:b/>
        </w:rPr>
      </w:pPr>
      <w:r>
        <w:rPr>
          <w:b/>
        </w:rPr>
        <w:t>Изготвил:                                                                                  Проверил:</w:t>
      </w:r>
    </w:p>
    <w:p>
      <w:pPr>
        <w:pStyle w:val="Ani"/>
        <w:tabs>
          <w:tab w:val="left" w:pos="5387" w:leader="none"/>
        </w:tabs>
        <w:ind w:left="0" w:right="0" w:hanging="0"/>
        <w:rPr/>
      </w:pPr>
      <w:r>
        <w:rPr>
          <w:lang w:val="en-GB"/>
        </w:rPr>
        <w:t xml:space="preserve">                                                                                             </w:t>
      </w:r>
      <w:r>
        <w:rPr>
          <w:szCs w:val="28"/>
        </w:rPr>
        <w:t>проф.д-р.С.Наумова</w:t>
      </w:r>
    </w:p>
    <w:p>
      <w:pPr>
        <w:pStyle w:val="Ani"/>
        <w:tabs>
          <w:tab w:val="left" w:pos="5387" w:leader="none"/>
        </w:tabs>
        <w:ind w:left="0" w:right="0" w:hanging="0"/>
        <w:rPr>
          <w:szCs w:val="28"/>
          <w:lang w:val="en-GB"/>
        </w:rPr>
      </w:pPr>
      <w:bookmarkStart w:id="0" w:name="_GoBack"/>
      <w:bookmarkStart w:id="1" w:name="_GoBack"/>
      <w:bookmarkEnd w:id="1"/>
      <w:r>
        <w:rPr>
          <w:szCs w:val="28"/>
          <w:lang w:val="en-GB"/>
        </w:rPr>
      </w:r>
    </w:p>
    <w:p>
      <w:pPr>
        <w:pStyle w:val="Ani"/>
        <w:tabs>
          <w:tab w:val="left" w:pos="5387" w:leader="none"/>
        </w:tabs>
        <w:ind w:left="0" w:right="0" w:hanging="0"/>
        <w:rPr/>
      </w:pPr>
      <w:r>
        <w:rPr/>
        <w:t>Специалност: право</w:t>
      </w:r>
    </w:p>
    <w:p>
      <w:pPr>
        <w:pStyle w:val="Ani"/>
        <w:tabs>
          <w:tab w:val="left" w:pos="5387" w:leader="none"/>
        </w:tabs>
        <w:ind w:left="0" w:right="0" w:hanging="0"/>
        <w:rPr/>
      </w:pPr>
      <w:r>
        <w:rPr/>
        <w:t>Форма на обучение: редовно</w:t>
      </w:r>
    </w:p>
    <w:p>
      <w:pPr>
        <w:pStyle w:val="Ani"/>
        <w:tabs>
          <w:tab w:val="left" w:pos="5387" w:leader="none"/>
        </w:tabs>
        <w:ind w:left="0" w:right="0" w:hanging="0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Ani"/>
        <w:tabs>
          <w:tab w:val="left" w:pos="5387" w:leader="none"/>
        </w:tabs>
        <w:ind w:left="0" w:right="0" w:hanging="0"/>
        <w:jc w:val="center"/>
        <w:rPr>
          <w:b/>
          <w:b/>
          <w:sz w:val="32"/>
        </w:rPr>
      </w:pPr>
      <w:r>
        <w:rPr>
          <w:b/>
          <w:sz w:val="32"/>
        </w:rPr>
        <w:t>Благоевград</w:t>
      </w:r>
    </w:p>
    <w:p>
      <w:pPr>
        <w:pStyle w:val="Ani"/>
        <w:ind w:left="0" w:right="0" w:hanging="0"/>
        <w:jc w:val="center"/>
        <w:rPr/>
      </w:pPr>
      <w:r>
        <w:rPr>
          <w:b/>
          <w:sz w:val="32"/>
        </w:rPr>
        <w:t>201</w:t>
      </w:r>
      <w:r>
        <w:rPr>
          <w:b/>
          <w:sz w:val="32"/>
          <w:lang w:val="en-US"/>
        </w:rPr>
        <w:t>2</w:t>
      </w:r>
    </w:p>
    <w:p>
      <w:pPr>
        <w:pStyle w:val="Normal"/>
        <w:rPr>
          <w:b/>
          <w:b/>
          <w:sz w:val="32"/>
          <w:lang w:val="bg-BG"/>
        </w:rPr>
      </w:pPr>
      <w:r>
        <w:rPr>
          <w:b/>
          <w:sz w:val="32"/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jc w:val="center"/>
        <w:rPr>
          <w:rFonts w:ascii="Franklin Gothic Heavy" w:hAnsi="Franklin Gothic Heavy" w:cs="Franklin Gothic Heavy"/>
          <w:b/>
          <w:b/>
          <w:sz w:val="36"/>
          <w:szCs w:val="36"/>
        </w:rPr>
      </w:pPr>
      <w:r>
        <w:rPr>
          <w:rFonts w:cs="Franklin Gothic Heavy" w:ascii="Franklin Gothic Heavy" w:hAnsi="Franklin Gothic Heavy"/>
          <w:b/>
          <w:sz w:val="36"/>
          <w:szCs w:val="36"/>
        </w:rPr>
        <w:t>Анализ на индивидуалното ми екологично правно съзнание</w:t>
      </w:r>
    </w:p>
    <w:p>
      <w:pPr>
        <w:pStyle w:val="Normal"/>
        <w:rPr>
          <w:rFonts w:ascii="Franklin Gothic Heavy" w:hAnsi="Franklin Gothic Heavy" w:cs="Franklin Gothic Heavy"/>
          <w:b/>
          <w:b/>
          <w:sz w:val="36"/>
          <w:szCs w:val="28"/>
          <w:lang w:val="bg-BG"/>
        </w:rPr>
      </w:pPr>
      <w:r>
        <w:rPr>
          <w:rFonts w:cs="Franklin Gothic Heavy" w:ascii="Franklin Gothic Heavy" w:hAnsi="Franklin Gothic Heavy"/>
          <w:b/>
          <w:sz w:val="36"/>
          <w:szCs w:val="28"/>
          <w:lang w:val="bg-BG"/>
        </w:rPr>
      </w:r>
    </w:p>
    <w:p>
      <w:pPr>
        <w:pStyle w:val="Normal"/>
        <w:rPr>
          <w:b/>
          <w:b/>
          <w:szCs w:val="28"/>
          <w:lang w:val="bg-BG"/>
        </w:rPr>
      </w:pPr>
      <w:r>
        <w:rPr>
          <w:b/>
          <w:szCs w:val="28"/>
          <w:lang w:val="bg-BG"/>
        </w:rPr>
      </w:r>
    </w:p>
    <w:p>
      <w:pPr>
        <w:pStyle w:val="ListParagraph"/>
        <w:numPr>
          <w:ilvl w:val="0"/>
          <w:numId w:val="2"/>
        </w:numPr>
        <w:rPr/>
      </w:pPr>
      <w:r>
        <w:rPr>
          <w:b/>
          <w:sz w:val="26"/>
          <w:szCs w:val="26"/>
        </w:rPr>
        <w:t>За целта на настоящия анализ ще разгледам следната ситуация</w:t>
      </w:r>
      <w:r>
        <w:rPr>
          <w:b/>
          <w:sz w:val="26"/>
          <w:szCs w:val="26"/>
          <w:lang w:val="bg-BG"/>
        </w:rPr>
        <w:t>:</w:t>
      </w:r>
    </w:p>
    <w:p>
      <w:pPr>
        <w:pStyle w:val="Normal"/>
        <w:rPr>
          <w:b/>
          <w:b/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</w:r>
    </w:p>
    <w:p>
      <w:pPr>
        <w:pStyle w:val="Normal"/>
        <w:rPr/>
      </w:pPr>
      <w:r>
        <w:rPr>
          <w:sz w:val="26"/>
          <w:szCs w:val="26"/>
          <w:lang w:val="bg-BG"/>
        </w:rPr>
        <w:t xml:space="preserve">С приятелите ми често си правим разходки из Балкана над  гр. Карлово.  На една таква разходка до местността Кръста се застояхме на скалите до прекрасната и бистра вода на р. Стара река. Забелязваме множество рибки, които подскачат. Вижда се,че това са Балкански пъстърви- една от най-чистите и вкусни риби.  Понеже много обичам риболова в раницата си винаги имам малка въдица. Искушена съм да си наловя малко пъстърва, но знам, че </w:t>
      </w:r>
      <w:r>
        <w:rPr>
          <w:sz w:val="26"/>
          <w:szCs w:val="26"/>
        </w:rPr>
        <w:t>видът е основен представител на ихтиофауната в парка. Популацията на балканската пъстърва  в Централен Балкан е от национално значение</w:t>
      </w:r>
      <w:r>
        <w:rPr>
          <w:sz w:val="26"/>
          <w:szCs w:val="26"/>
          <w:lang w:val="bg-BG"/>
        </w:rPr>
        <w:t xml:space="preserve"> и р</w:t>
      </w:r>
      <w:r>
        <w:rPr>
          <w:sz w:val="26"/>
          <w:szCs w:val="26"/>
        </w:rPr>
        <w:t>иболов</w:t>
      </w:r>
      <w:r>
        <w:rPr>
          <w:sz w:val="26"/>
          <w:szCs w:val="26"/>
          <w:lang w:val="bg-BG"/>
        </w:rPr>
        <w:t>ът</w:t>
      </w:r>
      <w:r>
        <w:rPr>
          <w:sz w:val="26"/>
          <w:szCs w:val="26"/>
        </w:rPr>
        <w:t xml:space="preserve"> е забранен</w:t>
      </w:r>
      <w:r>
        <w:rPr>
          <w:sz w:val="26"/>
          <w:szCs w:val="26"/>
          <w:lang w:val="bg-BG"/>
        </w:rPr>
        <w:t>.</w:t>
      </w:r>
    </w:p>
    <w:p>
      <w:pPr>
        <w:pStyle w:val="Normal"/>
        <w:tabs>
          <w:tab w:val="left" w:pos="7839" w:leader="none"/>
        </w:tabs>
        <w:ind w:left="936" w:right="-720" w:hanging="0"/>
        <w:rPr>
          <w:b/>
          <w:b/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</w:r>
    </w:p>
    <w:p>
      <w:pPr>
        <w:pStyle w:val="Normal"/>
        <w:tabs>
          <w:tab w:val="left" w:pos="7839" w:leader="none"/>
        </w:tabs>
        <w:ind w:left="936" w:right="-720" w:hanging="0"/>
        <w:rPr/>
      </w:pPr>
      <w:r>
        <w:rPr>
          <w:b/>
          <w:sz w:val="26"/>
          <w:szCs w:val="26"/>
          <w:lang w:val="bg-BG"/>
        </w:rPr>
        <w:t>1</w:t>
      </w:r>
      <w:r>
        <w:rPr>
          <w:sz w:val="26"/>
          <w:szCs w:val="26"/>
          <w:lang w:val="bg-BG"/>
        </w:rPr>
        <w:t>.</w:t>
      </w:r>
      <w:r>
        <w:rPr>
          <w:b/>
          <w:sz w:val="26"/>
          <w:szCs w:val="26"/>
          <w:u w:val="single"/>
          <w:lang w:val="bg-BG"/>
        </w:rPr>
        <w:t>Познавателен компонент</w:t>
      </w:r>
    </w:p>
    <w:p>
      <w:pPr>
        <w:pStyle w:val="Normal"/>
        <w:tabs>
          <w:tab w:val="left" w:pos="7839" w:leader="none"/>
        </w:tabs>
        <w:ind w:left="936" w:right="-720" w:firstLine="284"/>
        <w:rPr/>
      </w:pPr>
      <w:r>
        <w:rPr>
          <w:sz w:val="26"/>
          <w:szCs w:val="26"/>
          <w:lang w:val="bg-BG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Значима ли е тази ситуация от гледна точка на правото ?</w:t>
      </w:r>
    </w:p>
    <w:p>
      <w:pPr>
        <w:pStyle w:val="Normal"/>
        <w:rPr>
          <w:b/>
          <w:b/>
          <w:i/>
          <w:i/>
          <w:sz w:val="26"/>
          <w:szCs w:val="26"/>
          <w:lang w:val="bg-BG"/>
        </w:rPr>
      </w:pPr>
      <w:r>
        <w:rPr>
          <w:b/>
          <w:i/>
          <w:sz w:val="26"/>
          <w:szCs w:val="26"/>
          <w:lang w:val="bg-BG"/>
        </w:rPr>
      </w:r>
    </w:p>
    <w:p>
      <w:pPr>
        <w:pStyle w:val="Normal"/>
        <w:rPr/>
      </w:pPr>
      <w:r>
        <w:rPr>
          <w:sz w:val="26"/>
          <w:szCs w:val="26"/>
          <w:lang w:val="bg-BG"/>
        </w:rPr>
        <w:t xml:space="preserve">Да, </w:t>
      </w:r>
      <w:r>
        <w:rPr>
          <w:sz w:val="26"/>
          <w:szCs w:val="26"/>
        </w:rPr>
        <w:t xml:space="preserve"> защото дадената ситуация е регламентирана в</w:t>
      </w:r>
      <w:r>
        <w:rPr>
          <w:sz w:val="26"/>
          <w:szCs w:val="26"/>
          <w:lang w:val="bg-BG"/>
        </w:rPr>
        <w:t xml:space="preserve"> Закона за защитените територии. В раздел втори „Национални паркове“. Разпоредбата </w:t>
      </w:r>
      <w:r>
        <w:rPr>
          <w:b/>
          <w:sz w:val="26"/>
          <w:szCs w:val="26"/>
          <w:lang w:val="bg-BG"/>
        </w:rPr>
        <w:t>на чл.21</w:t>
      </w:r>
      <w:r>
        <w:rPr>
          <w:sz w:val="26"/>
          <w:szCs w:val="26"/>
          <w:lang w:val="bg-BG"/>
        </w:rPr>
        <w:t>:</w:t>
      </w:r>
    </w:p>
    <w:p>
      <w:pPr>
        <w:pStyle w:val="NormalWeb"/>
        <w:rPr>
          <w:b/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>В националните паркове се забраняват: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1. (изм. - ДВ, бр. 48 от 2000 г.) строителство, освен на туристически заслони и хижи, водохващания за питейни нужди, пречиствателни съоръжения, сгради и съоръжения за нуждите на управлението на парка и обслужването на посетителите, подземни комуникации, ремонт на съществуващите сгради, пътища, спортни и други съоръжения;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2. производствени дейности, с изключение на поддържащи и възстановителни дейности в горите, земите и водните площи;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3. извеждане на голи сечи;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4. използване на изкуствени торове и други химически средства;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5. внасяне на неприсъщи за района растителни и животински видове;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6. паша на кози, както и пашата в горите извън ливадите и пасищата;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7. събиране на билки, диворастящи плодове и други растения и животни на определени места;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8. събиране на вкаменелости и минерали, увреждане на скални образувания;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9. нарушаване на естественото състояние на водни площи, водни течения, техните брегове и прилежащи територии;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10. дивечоразвъдна дейност и ловуването, освен при регулиране на числеността на животинските видове;</w:t>
      </w:r>
    </w:p>
    <w:p>
      <w:pPr>
        <w:pStyle w:val="NormalWeb"/>
        <w:rPr>
          <w:b/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>11. спортен риболов и риборазвъждане на определени места;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12. замърсяване на водите и терените с битови, промишлени и други отпадъци;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13. бивакуване и палене на огън извън определените места;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14. намеса в биологичното разнообразие;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15. (доп. - ДВ, бр. 28 от 2000 г.) събиране на редки, ендемитни, реликтни и защитени видове, освен за научни цели;</w:t>
      </w:r>
    </w:p>
    <w:p>
      <w:pPr>
        <w:pStyle w:val="NormalWeb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16. други дейности, определени със заповедта за обявяване на защитената територия и плана за управление.</w:t>
      </w:r>
    </w:p>
    <w:p>
      <w:pPr>
        <w:pStyle w:val="Normal"/>
        <w:tabs>
          <w:tab w:val="left" w:pos="7839" w:leader="none"/>
        </w:tabs>
        <w:ind w:left="936" w:right="-720" w:firstLine="1191"/>
        <w:rPr/>
      </w:pPr>
      <w:r>
        <w:rPr>
          <w:sz w:val="26"/>
          <w:szCs w:val="26"/>
          <w:lang w:val="bg-BG"/>
        </w:rPr>
        <w:t>-</w:t>
      </w:r>
      <w:r>
        <w:rPr>
          <w:b/>
          <w:sz w:val="26"/>
          <w:szCs w:val="26"/>
          <w:lang w:val="bg-BG"/>
        </w:rPr>
        <w:t xml:space="preserve"> </w:t>
      </w:r>
      <w:r>
        <w:rPr>
          <w:b/>
          <w:i/>
          <w:sz w:val="26"/>
          <w:szCs w:val="26"/>
        </w:rPr>
        <w:t>Познава/не познава</w:t>
      </w:r>
      <w:r>
        <w:rPr>
          <w:b/>
          <w:i/>
          <w:sz w:val="26"/>
          <w:szCs w:val="26"/>
          <w:lang w:val="bg-BG"/>
        </w:rPr>
        <w:t xml:space="preserve"> </w:t>
      </w:r>
      <w:r>
        <w:rPr>
          <w:b/>
          <w:i/>
          <w:sz w:val="26"/>
          <w:szCs w:val="26"/>
        </w:rPr>
        <w:t>съдържанието на конкретната правна разпоредба</w:t>
      </w:r>
      <w:r>
        <w:rPr>
          <w:b/>
          <w:i/>
          <w:sz w:val="26"/>
          <w:szCs w:val="26"/>
          <w:lang w:val="bg-BG"/>
        </w:rPr>
        <w:t>?</w:t>
      </w:r>
    </w:p>
    <w:p>
      <w:pPr>
        <w:pStyle w:val="Normal"/>
        <w:ind w:left="0" w:right="0" w:firstLine="1191"/>
        <w:rPr>
          <w:b/>
          <w:b/>
          <w:i/>
          <w:i/>
          <w:sz w:val="26"/>
          <w:szCs w:val="26"/>
          <w:lang w:val="bg-BG"/>
        </w:rPr>
      </w:pPr>
      <w:r>
        <w:rPr>
          <w:b/>
          <w:i/>
          <w:sz w:val="26"/>
          <w:szCs w:val="26"/>
          <w:lang w:val="bg-BG"/>
        </w:rPr>
      </w:r>
    </w:p>
    <w:p>
      <w:pPr>
        <w:pStyle w:val="Normal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Истината е ,че в конкретната ситуация знех, че риболовът в Национален парк „ Централен Балкан“ е забранен, но не познавах съдържанието на конкретната правна норма от Закона за защитените територии. Също така не съм запозната и със санкцията, която би последвала, ако наруша последната , но предполагам, че ще е под формата на глоба.</w:t>
      </w:r>
    </w:p>
    <w:p>
      <w:pPr>
        <w:pStyle w:val="NormalWeb"/>
        <w:ind w:left="1008" w:right="0" w:hanging="0"/>
        <w:rPr/>
      </w:pPr>
      <w:r>
        <w:rPr>
          <w:b/>
          <w:sz w:val="26"/>
          <w:szCs w:val="26"/>
        </w:rPr>
        <w:t>2.</w:t>
      </w:r>
      <w:r>
        <w:rPr>
          <w:b/>
          <w:sz w:val="26"/>
          <w:szCs w:val="26"/>
          <w:u w:val="single"/>
        </w:rPr>
        <w:t>Психологически компонент</w:t>
      </w:r>
    </w:p>
    <w:p>
      <w:pPr>
        <w:pStyle w:val="Normal"/>
        <w:tabs>
          <w:tab w:val="left" w:pos="2160" w:leader="none"/>
        </w:tabs>
        <w:ind w:left="1009" w:right="-720" w:firstLine="1077"/>
        <w:rPr/>
      </w:pPr>
      <w:r>
        <w:rPr>
          <w:sz w:val="26"/>
          <w:szCs w:val="26"/>
          <w:lang w:val="bg-BG"/>
        </w:rPr>
        <w:t>-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Какво е отношението </w:t>
      </w:r>
      <w:r>
        <w:rPr>
          <w:b/>
          <w:i/>
          <w:sz w:val="26"/>
          <w:szCs w:val="26"/>
          <w:lang w:val="bg-BG"/>
        </w:rPr>
        <w:t xml:space="preserve">ми  </w:t>
      </w:r>
      <w:r>
        <w:rPr>
          <w:b/>
          <w:i/>
          <w:sz w:val="26"/>
          <w:szCs w:val="26"/>
        </w:rPr>
        <w:t>към дадената правна норма ?</w:t>
      </w:r>
    </w:p>
    <w:p>
      <w:pPr>
        <w:pStyle w:val="Normal"/>
        <w:tabs>
          <w:tab w:val="left" w:pos="2160" w:leader="none"/>
        </w:tabs>
        <w:ind w:left="0" w:right="-720" w:hanging="0"/>
        <w:rPr/>
      </w:pPr>
      <w:r>
        <w:rPr>
          <w:sz w:val="26"/>
          <w:szCs w:val="26"/>
        </w:rPr>
        <w:t xml:space="preserve">Отношението </w:t>
      </w:r>
      <w:r>
        <w:rPr>
          <w:sz w:val="26"/>
          <w:szCs w:val="26"/>
          <w:lang w:val="bg-BG"/>
        </w:rPr>
        <w:t>ми</w:t>
      </w:r>
      <w:r>
        <w:rPr>
          <w:sz w:val="26"/>
          <w:szCs w:val="26"/>
        </w:rPr>
        <w:t xml:space="preserve"> е положително, тъй като смя</w:t>
      </w:r>
      <w:r>
        <w:rPr>
          <w:sz w:val="26"/>
          <w:szCs w:val="26"/>
          <w:lang w:val="bg-BG"/>
        </w:rPr>
        <w:t>там</w:t>
      </w:r>
      <w:r>
        <w:rPr>
          <w:sz w:val="26"/>
          <w:szCs w:val="26"/>
        </w:rPr>
        <w:t>, че</w:t>
      </w:r>
      <w:r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</w:rPr>
        <w:t xml:space="preserve"> по този начин</w:t>
      </w:r>
      <w:r>
        <w:rPr>
          <w:sz w:val="26"/>
          <w:szCs w:val="26"/>
          <w:lang w:val="bg-BG"/>
        </w:rPr>
        <w:t xml:space="preserve"> ще се запази биологичното разнообразие.  Защото всеки ден научаваме за изчезнали видове по нашите заеми. А и има хора които ловят рибата с мрежи и парашути, което ги застрашава от изчезване и трябва да бъде спряно.</w:t>
      </w:r>
    </w:p>
    <w:p>
      <w:pPr>
        <w:pStyle w:val="Normal"/>
        <w:tabs>
          <w:tab w:val="left" w:pos="2160" w:leader="none"/>
        </w:tabs>
        <w:ind w:left="936" w:right="-720" w:hanging="0"/>
        <w:rPr>
          <w:b/>
          <w:b/>
          <w:sz w:val="26"/>
          <w:szCs w:val="26"/>
          <w:u w:val="single"/>
          <w:lang w:val="bg-BG"/>
        </w:rPr>
      </w:pPr>
      <w:r>
        <w:rPr>
          <w:b/>
          <w:sz w:val="26"/>
          <w:szCs w:val="26"/>
          <w:u w:val="single"/>
          <w:lang w:val="bg-BG"/>
        </w:rPr>
        <w:t xml:space="preserve">3.Поведенчески компонент </w:t>
      </w:r>
    </w:p>
    <w:p>
      <w:pPr>
        <w:pStyle w:val="Normal"/>
        <w:tabs>
          <w:tab w:val="left" w:pos="2160" w:leader="none"/>
        </w:tabs>
        <w:ind w:left="1008" w:right="-720" w:hanging="0"/>
        <w:rPr>
          <w:b/>
          <w:b/>
          <w:sz w:val="26"/>
          <w:szCs w:val="26"/>
          <w:u w:val="single"/>
          <w:lang w:val="bg-BG"/>
        </w:rPr>
      </w:pPr>
      <w:r>
        <w:rPr>
          <w:b/>
          <w:sz w:val="26"/>
          <w:szCs w:val="26"/>
          <w:u w:val="single"/>
          <w:lang w:val="bg-BG"/>
        </w:rPr>
      </w:r>
    </w:p>
    <w:p>
      <w:pPr>
        <w:pStyle w:val="Normal"/>
        <w:tabs>
          <w:tab w:val="left" w:pos="2160" w:leader="none"/>
        </w:tabs>
        <w:ind w:left="1008" w:right="-720" w:hanging="0"/>
        <w:rPr/>
      </w:pPr>
      <w:r>
        <w:rPr>
          <w:b/>
          <w:i/>
          <w:sz w:val="26"/>
          <w:szCs w:val="26"/>
          <w:lang w:val="bg-BG"/>
        </w:rPr>
        <w:t xml:space="preserve">              </w:t>
      </w:r>
      <w:r>
        <w:rPr>
          <w:b/>
          <w:i/>
          <w:sz w:val="26"/>
          <w:szCs w:val="26"/>
          <w:lang w:val="bg-BG"/>
        </w:rPr>
        <w:t>-</w:t>
      </w:r>
      <w:r>
        <w:rPr>
          <w:b/>
          <w:i/>
          <w:sz w:val="26"/>
          <w:szCs w:val="26"/>
        </w:rPr>
        <w:t>Спазва</w:t>
      </w:r>
      <w:r>
        <w:rPr>
          <w:b/>
          <w:i/>
          <w:sz w:val="26"/>
          <w:szCs w:val="26"/>
          <w:lang w:val="bg-BG"/>
        </w:rPr>
        <w:t>м</w:t>
      </w:r>
      <w:r>
        <w:rPr>
          <w:b/>
          <w:i/>
          <w:sz w:val="26"/>
          <w:szCs w:val="26"/>
        </w:rPr>
        <w:t xml:space="preserve"> ли правната норма ?</w:t>
      </w:r>
    </w:p>
    <w:p>
      <w:pPr>
        <w:pStyle w:val="Normal"/>
        <w:rPr/>
      </w:pPr>
      <w:r>
        <w:rPr>
          <w:sz w:val="26"/>
          <w:szCs w:val="26"/>
        </w:rPr>
        <w:t>Да, категорично</w:t>
      </w:r>
      <w:r>
        <w:rPr>
          <w:sz w:val="26"/>
          <w:szCs w:val="26"/>
          <w:lang w:val="en-US"/>
        </w:rPr>
        <w:t>.</w:t>
      </w:r>
      <w:r>
        <w:rPr>
          <w:sz w:val="26"/>
          <w:szCs w:val="26"/>
          <w:lang w:val="bg-BG"/>
        </w:rPr>
        <w:t xml:space="preserve"> Отказвам се да извадя въдицата. И просто наблюдавам красивата гледка.</w:t>
      </w:r>
    </w:p>
    <w:p>
      <w:pPr>
        <w:pStyle w:val="Normal"/>
        <w:ind w:left="1008" w:right="0" w:hanging="0"/>
        <w:rPr/>
      </w:pPr>
      <w:r>
        <w:rPr>
          <w:b/>
          <w:i/>
          <w:sz w:val="26"/>
          <w:szCs w:val="26"/>
          <w:lang w:val="bg-BG"/>
        </w:rPr>
        <w:t xml:space="preserve">              </w:t>
      </w:r>
      <w:r>
        <w:rPr>
          <w:b/>
          <w:i/>
          <w:sz w:val="26"/>
          <w:szCs w:val="26"/>
          <w:lang w:val="bg-BG"/>
        </w:rPr>
        <w:t>-</w:t>
      </w:r>
      <w:r>
        <w:rPr>
          <w:b/>
          <w:i/>
          <w:sz w:val="26"/>
          <w:szCs w:val="26"/>
        </w:rPr>
        <w:t>Мотиви за спазване на дадената правна норма</w:t>
      </w:r>
      <w:r>
        <w:rPr>
          <w:b/>
          <w:i/>
          <w:sz w:val="26"/>
          <w:szCs w:val="26"/>
          <w:lang w:val="bg-BG"/>
        </w:rPr>
        <w:t>:</w:t>
      </w:r>
    </w:p>
    <w:p>
      <w:pPr>
        <w:pStyle w:val="Normal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А)  Щом е забранено, значи тези видове са застрашени. Ето защо не е редно, защото ако един ден изчезнат аз ще бъда една от виновниците за това.</w:t>
      </w:r>
    </w:p>
    <w:p>
      <w:pPr>
        <w:pStyle w:val="Normal"/>
        <w:rPr/>
      </w:pPr>
      <w:r>
        <w:rPr>
          <w:sz w:val="26"/>
          <w:szCs w:val="26"/>
          <w:lang w:val="bg-BG"/>
        </w:rPr>
        <w:t xml:space="preserve">Б) </w:t>
      </w:r>
      <w:r>
        <w:rPr>
          <w:sz w:val="26"/>
          <w:szCs w:val="26"/>
        </w:rPr>
        <w:t>Страх от реализиране на санкция</w:t>
      </w:r>
      <w:r>
        <w:rPr>
          <w:sz w:val="26"/>
          <w:szCs w:val="26"/>
          <w:lang w:val="bg-BG"/>
        </w:rPr>
        <w:t>.</w:t>
      </w:r>
    </w:p>
    <w:p>
      <w:pPr>
        <w:pStyle w:val="Normal"/>
        <w:tabs>
          <w:tab w:val="left" w:pos="2160" w:leader="none"/>
        </w:tabs>
        <w:ind w:left="936" w:right="-720" w:hanging="0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</w:r>
    </w:p>
    <w:p>
      <w:pPr>
        <w:pStyle w:val="Normal"/>
        <w:ind w:left="0" w:right="0" w:firstLine="708"/>
        <w:jc w:val="both"/>
        <w:rPr/>
      </w:pPr>
      <w:r>
        <w:rPr>
          <w:sz w:val="26"/>
          <w:szCs w:val="26"/>
        </w:rPr>
        <w:t>С този анализ показвам,</w:t>
      </w:r>
      <w:r>
        <w:rPr>
          <w:sz w:val="26"/>
          <w:szCs w:val="26"/>
          <w:lang w:val="bg-BG"/>
        </w:rPr>
        <w:t xml:space="preserve"> че съм горе-долу информирана за забраните, които ни налага правото и имам </w:t>
      </w:r>
      <w:r>
        <w:rPr>
          <w:sz w:val="26"/>
          <w:szCs w:val="26"/>
        </w:rPr>
        <w:t xml:space="preserve">изградена ценностна система с положителни  нагласи към правото, предпоставки за правнорелевантно  поведение, задължително  за  всеки  правносоциализирал се член на обществото. </w:t>
      </w:r>
      <w:r>
        <w:rPr>
          <w:sz w:val="26"/>
          <w:szCs w:val="26"/>
          <w:lang w:val="bg-BG"/>
        </w:rPr>
        <w:t>Без правото би настъпила анархия, която би довела до унищожаването на света.</w:t>
      </w:r>
    </w:p>
    <w:p>
      <w:pPr>
        <w:pStyle w:val="Normal"/>
        <w:ind w:left="708" w:right="0" w:hanging="0"/>
        <w:jc w:val="both"/>
        <w:rPr>
          <w:sz w:val="26"/>
          <w:szCs w:val="28"/>
          <w:lang w:val="bg-BG"/>
        </w:rPr>
      </w:pPr>
      <w:r>
        <w:rPr>
          <w:sz w:val="26"/>
          <w:szCs w:val="28"/>
          <w:lang w:val="bg-BG"/>
        </w:rPr>
      </w:r>
    </w:p>
    <w:p>
      <w:pPr>
        <w:pStyle w:val="Normal"/>
        <w:jc w:val="center"/>
        <w:rPr>
          <w:rFonts w:ascii="Franklin Gothic Heavy" w:hAnsi="Franklin Gothic Heavy" w:cs="Franklin Gothic Heavy"/>
          <w:b/>
          <w:b/>
          <w:sz w:val="36"/>
          <w:szCs w:val="36"/>
          <w:lang w:val="bg-BG"/>
        </w:rPr>
      </w:pPr>
      <w:r>
        <w:rPr>
          <w:rFonts w:cs="Franklin Gothic Heavy" w:ascii="Franklin Gothic Heavy" w:hAnsi="Franklin Gothic Heavy"/>
          <w:b/>
          <w:sz w:val="36"/>
          <w:szCs w:val="36"/>
          <w:lang w:val="bg-BG"/>
        </w:rPr>
        <w:t>ДЕФИНИЦИИ</w:t>
      </w:r>
    </w:p>
    <w:p>
      <w:pPr>
        <w:pStyle w:val="Normal"/>
        <w:jc w:val="center"/>
        <w:rPr>
          <w:rFonts w:ascii="Franklin Gothic Heavy" w:hAnsi="Franklin Gothic Heavy" w:cs="Franklin Gothic Heavy"/>
          <w:b/>
          <w:b/>
          <w:sz w:val="36"/>
          <w:szCs w:val="36"/>
          <w:lang w:val="bg-BG"/>
        </w:rPr>
      </w:pPr>
      <w:r>
        <w:rPr>
          <w:rFonts w:cs="Franklin Gothic Heavy" w:ascii="Franklin Gothic Heavy" w:hAnsi="Franklin Gothic Heavy"/>
          <w:b/>
          <w:sz w:val="36"/>
          <w:szCs w:val="36"/>
          <w:lang w:val="bg-BG"/>
        </w:rPr>
      </w:r>
    </w:p>
    <w:p>
      <w:pPr>
        <w:pStyle w:val="Normal"/>
        <w:jc w:val="center"/>
        <w:rPr>
          <w:rFonts w:ascii="Franklin Gothic Heavy" w:hAnsi="Franklin Gothic Heavy" w:cs="Franklin Gothic Heavy"/>
          <w:b/>
          <w:b/>
          <w:sz w:val="26"/>
          <w:szCs w:val="26"/>
          <w:lang w:val="bg-BG"/>
        </w:rPr>
      </w:pPr>
      <w:r>
        <w:rPr>
          <w:rFonts w:cs="Franklin Gothic Heavy" w:ascii="Franklin Gothic Heavy" w:hAnsi="Franklin Gothic Heavy"/>
          <w:b/>
          <w:sz w:val="26"/>
          <w:szCs w:val="26"/>
          <w:lang w:val="bg-BG"/>
        </w:rPr>
      </w:r>
    </w:p>
    <w:p>
      <w:pPr>
        <w:pStyle w:val="ListParagraph"/>
        <w:numPr>
          <w:ilvl w:val="0"/>
          <w:numId w:val="1"/>
        </w:numPr>
        <w:rPr/>
      </w:pPr>
      <w:r>
        <w:rPr>
          <w:b/>
          <w:sz w:val="26"/>
          <w:szCs w:val="26"/>
          <w:lang w:val="bg-BG"/>
        </w:rPr>
        <w:t xml:space="preserve">„ </w:t>
      </w:r>
      <w:r>
        <w:rPr>
          <w:b/>
          <w:sz w:val="26"/>
          <w:szCs w:val="26"/>
          <w:lang w:val="bg-BG"/>
        </w:rPr>
        <w:t>Парникови газове“-</w:t>
      </w:r>
      <w:r>
        <w:rPr>
          <w:sz w:val="26"/>
          <w:szCs w:val="26"/>
          <w:lang w:val="bg-BG"/>
        </w:rPr>
        <w:t xml:space="preserve">  Атмосферният въздух е смес от различни газове- азот, кислород, въглерод и др. Парниковите газеве също са част от него, но те имат способността да абсорбират и задържат топлона- т.н. „парников ефект.“ Ето защо високата концентрация на тези казаве в атмосферата води до глобално затопляне.</w:t>
      </w:r>
    </w:p>
    <w:p>
      <w:pPr>
        <w:pStyle w:val="ListParagraph"/>
        <w:numPr>
          <w:ilvl w:val="0"/>
          <w:numId w:val="1"/>
        </w:numPr>
        <w:rPr/>
      </w:pPr>
      <w:r>
        <w:rPr>
          <w:b/>
          <w:sz w:val="26"/>
          <w:szCs w:val="26"/>
          <w:lang w:val="bg-BG"/>
        </w:rPr>
        <w:t>„</w:t>
      </w:r>
      <w:r>
        <w:rPr>
          <w:b/>
          <w:sz w:val="26"/>
          <w:szCs w:val="26"/>
          <w:lang w:val="bg-BG"/>
        </w:rPr>
        <w:t>Увреждане на околната среда“-</w:t>
      </w:r>
      <w:r>
        <w:rPr>
          <w:sz w:val="26"/>
          <w:szCs w:val="26"/>
          <w:lang w:val="bg-BG"/>
        </w:rPr>
        <w:t xml:space="preserve"> Това е промяна в околната среда, която води до по-лошо качество на живот на хората( например болести в следствие на мръсния въздух и др.)  или до изчезване нарастителни или животински видиве. </w:t>
      </w:r>
    </w:p>
    <w:p>
      <w:pPr>
        <w:pStyle w:val="ListParagraph"/>
        <w:numPr>
          <w:ilvl w:val="0"/>
          <w:numId w:val="1"/>
        </w:numPr>
        <w:rPr/>
      </w:pPr>
      <w:r>
        <w:rPr>
          <w:b/>
          <w:sz w:val="26"/>
          <w:szCs w:val="26"/>
          <w:lang w:val="bg-BG"/>
        </w:rPr>
        <w:t>„</w:t>
      </w:r>
      <w:r>
        <w:rPr>
          <w:b/>
          <w:sz w:val="26"/>
          <w:szCs w:val="26"/>
        </w:rPr>
        <w:t>Ефект на доминото</w:t>
      </w:r>
      <w:r>
        <w:rPr>
          <w:b/>
          <w:sz w:val="26"/>
          <w:szCs w:val="26"/>
          <w:lang w:val="bg-BG"/>
        </w:rPr>
        <w:t>“</w:t>
      </w:r>
      <w:r>
        <w:rPr>
          <w:sz w:val="26"/>
          <w:szCs w:val="26"/>
        </w:rPr>
        <w:t xml:space="preserve"> – повишаване на риска от голяма авария (повреда), предизвикана от близостта на две или повече предприятия и/или съоръжение – например смесване на опасните вещества, съхраняване в предприятието и/или съоръжението</w:t>
      </w:r>
      <w:r>
        <w:rPr>
          <w:sz w:val="26"/>
          <w:szCs w:val="26"/>
          <w:lang w:val="bg-BG"/>
        </w:rPr>
        <w:t>.</w:t>
      </w:r>
    </w:p>
    <w:p>
      <w:pPr>
        <w:pStyle w:val="ListParagraph"/>
        <w:numPr>
          <w:ilvl w:val="0"/>
          <w:numId w:val="1"/>
        </w:numPr>
        <w:rPr/>
      </w:pPr>
      <w:r>
        <w:rPr>
          <w:b/>
          <w:sz w:val="26"/>
          <w:szCs w:val="26"/>
          <w:lang w:val="bg-BG"/>
        </w:rPr>
        <w:t>„</w:t>
      </w:r>
      <w:r>
        <w:rPr>
          <w:b/>
          <w:sz w:val="26"/>
          <w:szCs w:val="26"/>
        </w:rPr>
        <w:t>Промишлено замърсяване</w:t>
      </w:r>
      <w:r>
        <w:rPr>
          <w:sz w:val="26"/>
          <w:szCs w:val="26"/>
          <w:lang w:val="bg-BG"/>
        </w:rPr>
        <w:t>“</w:t>
      </w:r>
      <w:r>
        <w:rPr>
          <w:sz w:val="26"/>
          <w:szCs w:val="26"/>
        </w:rPr>
        <w:t xml:space="preserve"> – всяко увреждане на въздуха, водите или почвите с вещества, вибрации или шумове, в резултат от човешка дейност</w:t>
      </w:r>
      <w:r>
        <w:rPr>
          <w:sz w:val="26"/>
          <w:szCs w:val="26"/>
          <w:lang w:val="bg-BG"/>
        </w:rPr>
        <w:t>, което оказва вредно въздействие  върху здравето на човека или околната среда.</w:t>
      </w:r>
    </w:p>
    <w:p>
      <w:pPr>
        <w:pStyle w:val="ListParagraph"/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</w:r>
    </w:p>
    <w:p>
      <w:pPr>
        <w:pStyle w:val="ListParagraph"/>
        <w:rPr>
          <w:b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</w:r>
    </w:p>
    <w:p>
      <w:pPr>
        <w:pStyle w:val="ListParagraph"/>
        <w:jc w:val="center"/>
        <w:rPr/>
      </w:pPr>
      <w:r>
        <w:rPr>
          <w:rStyle w:val="Textexposedshow"/>
          <w:rFonts w:cs="Franklin Gothic Heavy" w:ascii="Franklin Gothic Heavy" w:hAnsi="Franklin Gothic Heavy"/>
          <w:sz w:val="32"/>
          <w:szCs w:val="32"/>
          <w:lang w:val="bg-BG"/>
        </w:rPr>
        <w:t>М</w:t>
      </w:r>
      <w:r>
        <w:rPr>
          <w:rStyle w:val="Textexposedshow"/>
          <w:rFonts w:cs="Franklin Gothic Heavy" w:ascii="Franklin Gothic Heavy" w:hAnsi="Franklin Gothic Heavy"/>
          <w:sz w:val="32"/>
          <w:szCs w:val="32"/>
        </w:rPr>
        <w:t>еждународните договори, регламентиращи правото на информация за състоянието на околната среда</w:t>
      </w:r>
    </w:p>
    <w:p>
      <w:pPr>
        <w:pStyle w:val="Normal"/>
        <w:jc w:val="center"/>
        <w:rPr>
          <w:rStyle w:val="Textexposedshow"/>
          <w:rFonts w:ascii="Franklin Gothic Heavy" w:hAnsi="Franklin Gothic Heavy" w:cs="Franklin Gothic Heavy"/>
          <w:sz w:val="24"/>
          <w:szCs w:val="24"/>
          <w:lang w:val="en-US"/>
        </w:rPr>
      </w:pPr>
      <w:r>
        <w:rPr/>
      </w:r>
    </w:p>
    <w:p>
      <w:pPr>
        <w:pStyle w:val="Normal"/>
        <w:rPr>
          <w:sz w:val="24"/>
          <w:szCs w:val="28"/>
          <w:lang w:val="en-US"/>
        </w:rPr>
      </w:pPr>
      <w:r>
        <w:rPr>
          <w:sz w:val="24"/>
          <w:szCs w:val="28"/>
          <w:lang w:val="en-US"/>
        </w:rPr>
      </w:r>
    </w:p>
    <w:p>
      <w:pPr>
        <w:pStyle w:val="Normal"/>
        <w:ind w:left="0" w:right="0" w:firstLine="454"/>
        <w:rPr>
          <w:szCs w:val="28"/>
          <w:lang w:val="bg-BG"/>
        </w:rPr>
      </w:pPr>
      <w:r>
        <w:rPr>
          <w:szCs w:val="28"/>
          <w:lang w:val="bg-BG"/>
        </w:rPr>
        <w:t>Правото на информация е едно от основните права на гражданите, което във век на бързо развиващите се иформационни технологии е от изключителна важност за демократичното обществото. Още Конституцията на Република България урежда това право в чл.41.</w:t>
      </w:r>
    </w:p>
    <w:p>
      <w:pPr>
        <w:pStyle w:val="Normal"/>
        <w:ind w:left="0" w:right="0" w:firstLine="454"/>
        <w:rPr/>
      </w:pPr>
      <w:r>
        <w:rPr>
          <w:szCs w:val="28"/>
          <w:lang w:val="bg-BG"/>
        </w:rPr>
        <w:t xml:space="preserve">За да е налице качествено и ефективно управление на околната среда е нужно наличието на определен обем информация. </w:t>
      </w:r>
      <w:r>
        <w:rPr>
          <w:szCs w:val="28"/>
        </w:rPr>
        <w:t>Субективното право на информация е правото на всеки гражданин да търси и да получава информация като информацията за състоянието на околнтаа среда е част от общия информационне масив</w:t>
      </w:r>
      <w:r>
        <w:rPr>
          <w:szCs w:val="28"/>
          <w:lang w:val="bg-BG"/>
        </w:rPr>
        <w:t>.Ето защото  в Закона за опазване на околнота среда е отделено значително място на правото на информация( глава втора; от чл.17 го чл.31.) Но правото на информация в областта на опазването на околната среда не заема осбено място само във вътрешното ни законодателство, а и международното. В най-новите международни документи, регламентиращи правния режим по опазване на околната среда, правото на информация е въздигнато в ранг на основен институт, чиято юридическа регламентация е подчинена на изискването, че обществото трябва да бъде информирано.</w:t>
      </w:r>
    </w:p>
    <w:p>
      <w:pPr>
        <w:pStyle w:val="Normal"/>
        <w:ind w:left="0" w:right="0" w:firstLine="454"/>
        <w:rPr>
          <w:szCs w:val="28"/>
          <w:lang w:val="bg-BG"/>
        </w:rPr>
      </w:pPr>
      <w:r>
        <w:rPr>
          <w:szCs w:val="28"/>
          <w:lang w:val="bg-BG"/>
        </w:rPr>
        <w:t>Юридическият термин „ право на информация за състоянието на околната среда“ се утвърждава в резултат на развитието на общата система за защита правата на човека. Всъщност установяването на субективното право нс гражданите на информация за състоянието на околната среда е сравнително ново явление тъй като преди индустриалната революция и техническия напредък не е имало такива екологични проблеми каквито има днес.</w:t>
      </w:r>
    </w:p>
    <w:p>
      <w:pPr>
        <w:pStyle w:val="Normal"/>
        <w:ind w:left="0" w:right="0" w:firstLine="454"/>
        <w:rPr>
          <w:szCs w:val="28"/>
          <w:lang w:val="bg-BG"/>
        </w:rPr>
      </w:pPr>
      <w:r>
        <w:rPr>
          <w:szCs w:val="28"/>
          <w:lang w:val="bg-BG"/>
        </w:rPr>
        <w:t>Декларацията от Рио де Жанейро, приета на Конференцията на ООН по околната среда и устойчивото развитие (1992г) , се счита, че е един от основните международни актове, който поставя ново начало по въпроса за обективното и субективното право на информация. …“На национално ниво всеки трябва да има достъп до онази информация, която е в притежание на властите и която засяга околната среда“ – това е принцип № 10.</w:t>
      </w:r>
    </w:p>
    <w:p>
      <w:pPr>
        <w:pStyle w:val="Normal"/>
        <w:ind w:left="0" w:right="0" w:firstLine="454"/>
        <w:rPr/>
      </w:pPr>
      <w:r>
        <w:rPr>
          <w:szCs w:val="28"/>
          <w:lang w:val="bg-BG"/>
        </w:rPr>
        <w:t>След 1993г. е изградена  в рамките на</w:t>
      </w:r>
      <w:r>
        <w:rPr>
          <w:szCs w:val="28"/>
          <w:lang w:val="en-US"/>
        </w:rPr>
        <w:t xml:space="preserve"> OECD</w:t>
      </w:r>
      <w:r>
        <w:rPr>
          <w:szCs w:val="28"/>
          <w:lang w:val="bg-BG"/>
        </w:rPr>
        <w:t xml:space="preserve"> система оотносно общата информационна мрежа за доставяне и обмен на информация в областта на околната среда.  Хронологически е важно да посечим и „ Модела на закон за опазване на околната среда“ публикуван от Съвета на Европа през 1994г. В него се съдържа една цяла самостоятелна глава, посветена на правото на информация и на участието на обществеността в ООС. </w:t>
      </w:r>
    </w:p>
    <w:p>
      <w:pPr>
        <w:pStyle w:val="Normal"/>
        <w:ind w:left="0" w:right="0" w:firstLine="454"/>
        <w:rPr>
          <w:szCs w:val="28"/>
          <w:lang w:val="bg-BG"/>
        </w:rPr>
      </w:pPr>
      <w:r>
        <w:rPr>
          <w:szCs w:val="28"/>
          <w:lang w:val="bg-BG"/>
        </w:rPr>
        <w:t>За пръв път се определя конкретната правна рамка както за достъп до информация,  така и за социалните последици при прилагането на разпоредбите на националните законодателства от Конвенкцията от Орхус(Дания). В Конвенкцията се дават и легални дефиниции на основни понятия като „ екологична информация“, „ общественост“ и „ заинтересована общественост“.Тя е ратифицирана и от Републука България. Тук е мястото да спомена, че според  Конституцията на Република България ратифицираните от страната международни договори са с по-висша сила от вътрешното законодателство.</w:t>
      </w:r>
    </w:p>
    <w:p>
      <w:pPr>
        <w:pStyle w:val="Normal"/>
        <w:ind w:left="0" w:right="0" w:firstLine="454"/>
        <w:rPr/>
      </w:pPr>
      <w:r>
        <w:rPr>
          <w:szCs w:val="28"/>
          <w:lang w:val="bg-BG"/>
        </w:rPr>
        <w:t>С учредяването на Европейската агенция по околна среда</w:t>
      </w:r>
      <w:r>
        <w:rPr>
          <w:szCs w:val="28"/>
          <w:lang w:val="en-US"/>
        </w:rPr>
        <w:t>(EAOC)</w:t>
      </w:r>
      <w:r>
        <w:rPr>
          <w:szCs w:val="28"/>
          <w:lang w:val="bg-BG"/>
        </w:rPr>
        <w:t xml:space="preserve"> започнаха да се постигат целите , заложени в чл. 1 ал.1 на Регламент на Съвета №1210/90 за създаване на „ Европейска мрежа за информация и наблюдение относно околната среда“.</w:t>
      </w:r>
    </w:p>
    <w:p>
      <w:pPr>
        <w:pStyle w:val="Normal"/>
        <w:ind w:left="0" w:right="0" w:firstLine="454"/>
        <w:rPr/>
      </w:pPr>
      <w:r>
        <w:rPr>
          <w:szCs w:val="28"/>
          <w:lang w:val="bg-BG"/>
        </w:rPr>
        <w:t xml:space="preserve">Правото на информация се съдържа и в „ Харта на основните права на Европейския съюз“ чл.37 „ Опазване на околната среда“, която е неразделна част от Лисабонския договор влязъл в сила на </w:t>
      </w:r>
      <w:r>
        <w:rPr>
          <w:szCs w:val="28"/>
        </w:rPr>
        <w:t>1 декември 2009 г</w:t>
      </w:r>
      <w:r>
        <w:rPr>
          <w:szCs w:val="28"/>
          <w:lang w:val="bg-BG"/>
        </w:rPr>
        <w:t>:</w:t>
      </w:r>
    </w:p>
    <w:p>
      <w:pPr>
        <w:pStyle w:val="Normal"/>
        <w:spacing w:before="28" w:after="28"/>
        <w:jc w:val="center"/>
        <w:rPr>
          <w:szCs w:val="28"/>
          <w:lang w:val="bg-BG" w:eastAsia="bg-BG"/>
        </w:rPr>
      </w:pPr>
      <w:bookmarkStart w:id="2" w:name="anArt37"/>
      <w:bookmarkEnd w:id="2"/>
      <w:r>
        <w:rPr>
          <w:szCs w:val="28"/>
          <w:lang w:val="bg-BG" w:eastAsia="bg-BG"/>
        </w:rPr>
        <w:t>Член 37</w:t>
      </w:r>
    </w:p>
    <w:p>
      <w:pPr>
        <w:pStyle w:val="Normal"/>
        <w:spacing w:before="28" w:after="28"/>
        <w:jc w:val="center"/>
        <w:rPr>
          <w:szCs w:val="28"/>
          <w:lang w:val="bg-BG" w:eastAsia="bg-BG"/>
        </w:rPr>
      </w:pPr>
      <w:bookmarkStart w:id="3" w:name="anArt37"/>
      <w:bookmarkEnd w:id="3"/>
      <w:r>
        <w:rPr>
          <w:szCs w:val="28"/>
          <w:lang w:val="bg-BG" w:eastAsia="bg-BG"/>
        </w:rPr>
        <w:t>Опазване на околната среда</w:t>
      </w:r>
    </w:p>
    <w:p>
      <w:pPr>
        <w:pStyle w:val="Normal"/>
        <w:ind w:left="0" w:right="0" w:firstLine="454"/>
        <w:rPr>
          <w:szCs w:val="28"/>
          <w:lang w:val="bg-BG" w:eastAsia="bg-BG"/>
        </w:rPr>
      </w:pPr>
      <w:r>
        <w:rPr>
          <w:szCs w:val="28"/>
          <w:lang w:val="bg-BG" w:eastAsia="bg-BG"/>
        </w:rPr>
        <w:t>Високото равнище на опазване на околната среда и подобряването на нейното качество трябва да бъдат включени в политиките на Съюза и гарантирани в съответствие с принципа на устойчиво развитие.</w:t>
      </w:r>
    </w:p>
    <w:p>
      <w:pPr>
        <w:pStyle w:val="Normal"/>
        <w:ind w:left="0" w:right="0" w:firstLine="454"/>
        <w:rPr>
          <w:szCs w:val="28"/>
          <w:lang w:val="bg-BG" w:eastAsia="bg-BG"/>
        </w:rPr>
      </w:pPr>
      <w:r>
        <w:rPr>
          <w:szCs w:val="28"/>
          <w:lang w:val="bg-BG" w:eastAsia="bg-BG"/>
        </w:rPr>
      </w:r>
    </w:p>
    <w:p>
      <w:pPr>
        <w:pStyle w:val="Articleti"/>
        <w:rPr>
          <w:sz w:val="28"/>
          <w:szCs w:val="28"/>
        </w:rPr>
      </w:pPr>
      <w:r>
        <w:rPr>
          <w:sz w:val="28"/>
          <w:szCs w:val="28"/>
        </w:rPr>
        <w:t>Като цяло е от изключителна важност за гражданите да получават инфомация относно въздуха, който дишаме, водата, която пием и почвата.Защото тези данни са от изключителна важност за човешкото здраве. И при наличието на отклонения както отклоненията в страната на финни прахови частици във въздуха, ние трябва да знаем прави ли нещо държавата по въпроса и можем ли ние като граждани да помогнем. Защото всички ние искаме да живеем в един по-чист свят и децата ни да растят в благоприятна околна среда.</w:t>
      </w:r>
    </w:p>
    <w:p>
      <w:pPr>
        <w:pStyle w:val="Normal"/>
        <w:ind w:left="0" w:right="0" w:firstLine="454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</w:r>
    </w:p>
    <w:p>
      <w:pPr>
        <w:pStyle w:val="Normal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</w:r>
    </w:p>
    <w:sectPr>
      <w:footerReference w:type="default" r:id="rId3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24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Wingdings">
    <w:charset w:val="80"/>
    <w:family w:val="auto"/>
    <w:pitch w:val="default"/>
  </w:font>
  <w:font w:name="Courier New">
    <w:charset w:val="80"/>
    <w:family w:val="modern"/>
    <w:pitch w:val="default"/>
  </w:font>
  <w:font w:name="Symbol">
    <w:charset w:val="80"/>
    <w:family w:val="auto"/>
    <w:pitch w:val="default"/>
  </w:font>
  <w:font w:name="Franklin Gothic Medium Cond">
    <w:charset w:val="00"/>
    <w:family w:val="roman"/>
    <w:pitch w:val="variable"/>
  </w:font>
  <w:font w:name="Franklin Gothic Heavy">
    <w:charset w:val="00"/>
    <w:family w:val="roman"/>
    <w:pitch w:val="variable"/>
  </w:font>
  <w:font w:name="Courier New">
    <w:charset w:val="80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6"/>
        <w:b/>
        <w:szCs w:val="26"/>
        <w:lang w:val="bg-BG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lef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lef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left"/>
      <w:pPr>
        <w:ind w:left="6480" w:hanging="180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sz w:val="26"/>
        <w:szCs w:val="26"/>
        <w:rFonts w:cs="Wingdings"/>
        <w:lang w:val="bg-BG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6"/>
        <w:szCs w:val="26"/>
        <w:rFonts w:cs="Wingdings"/>
        <w:lang w:val="bg-BG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6"/>
        <w:szCs w:val="26"/>
        <w:rFonts w:cs="Wingdings"/>
        <w:lang w:val="bg-BG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6"/>
        <w:szCs w:val="26"/>
        <w:rFonts w:cs="Wingdings"/>
        <w:lang w:val="bg-BG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 w:val="24"/>
        <w:szCs w:val="24"/>
        <w:lang w:val="bg-BG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auto"/>
      <w:sz w:val="28"/>
      <w:szCs w:val="20"/>
      <w:lang w:val="en-AU" w:eastAsia="en-US" w:bidi="ar-SA"/>
    </w:rPr>
  </w:style>
  <w:style w:type="character" w:styleId="WW8Num1z0">
    <w:name w:val="WW8Num1z0"/>
    <w:qFormat/>
    <w:rPr>
      <w:b/>
      <w:sz w:val="26"/>
      <w:szCs w:val="26"/>
      <w:lang w:val="bg-BG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  <w:sz w:val="26"/>
      <w:szCs w:val="26"/>
      <w:lang w:val="bg-BG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AbsatzStandardschriftart">
    <w:name w:val="Absatz-Standardschriftart"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b/>
    </w:rPr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Textexposedshow">
    <w:name w:val="text_exposed_show"/>
    <w:basedOn w:val="DefaultParagraphFont"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Arial" w:hAnsi="Arial" w:eastAsia="Arial" w:cs="Ari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Ani">
    <w:name w:val="Ani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qFormat/>
    <w:pPr/>
    <w:rPr/>
  </w:style>
  <w:style w:type="paragraph" w:styleId="NormalWeb">
    <w:name w:val="Normal (Web)"/>
    <w:basedOn w:val="Normal"/>
    <w:qFormat/>
    <w:pPr/>
    <w:rPr/>
  </w:style>
  <w:style w:type="paragraph" w:styleId="Articleti">
    <w:name w:val="articleti"/>
    <w:basedOn w:val="Normal"/>
    <w:qFormat/>
    <w:pPr/>
    <w:rPr/>
  </w:style>
  <w:style w:type="paragraph" w:styleId="Articlesti">
    <w:name w:val="articlesti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LibreOffice/5.1.6.2$Linux_X86_64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2012-04-01T09:39:00Z</dcterms:created>
  <dc:creator>мариан</dc:creator>
  <dc:description/>
  <dc:language>bg-BG</dc:language>
  <cp:lastModifiedBy>Мариян</cp:lastModifiedBy>
  <dcterms:modified xsi:type="dcterms:W3CDTF">2012-11-19T15:43:00Z</dcterms:modified>
  <cp:revision>6</cp:revision>
  <dc:subject/>
  <dc:title/>
</cp:coreProperties>
</file>